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3001"/>
        <w:tblW w:w="8506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03"/>
        <w:gridCol w:w="1389"/>
        <w:gridCol w:w="957"/>
        <w:gridCol w:w="792"/>
        <w:gridCol w:w="1153"/>
        <w:gridCol w:w="2184"/>
        <w:gridCol w:w="56"/>
      </w:tblGrid>
      <w:tr w14:paraId="5A8B506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33" w:hRule="atLeast"/>
        </w:trPr>
        <w:tc>
          <w:tcPr>
            <w:tcW w:w="1975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38F2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设备、器材名称</w:t>
            </w:r>
          </w:p>
        </w:tc>
        <w:tc>
          <w:tcPr>
            <w:tcW w:w="138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5947D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957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DF9E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792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047C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单价(约)</w:t>
            </w:r>
          </w:p>
        </w:tc>
        <w:tc>
          <w:tcPr>
            <w:tcW w:w="1153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25E7B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总价（约）</w:t>
            </w:r>
          </w:p>
        </w:tc>
        <w:tc>
          <w:tcPr>
            <w:tcW w:w="218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75C7DD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存放地点</w:t>
            </w:r>
          </w:p>
        </w:tc>
      </w:tr>
      <w:tr w14:paraId="56C112C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B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9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1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E30DD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077F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729C50A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DC935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D8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EF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FB4B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F052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5B1B51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7695CA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4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3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8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CA1B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E0DA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2772A56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18E0E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54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60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5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A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0B65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BB16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485AD1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F894E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596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F7AF0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本年度经费预算项目名称、代码</w:t>
            </w:r>
          </w:p>
        </w:tc>
        <w:tc>
          <w:tcPr>
            <w:tcW w:w="64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SmallGap" w:color="auto" w:sz="24" w:space="0"/>
            </w:tcBorders>
            <w:noWrap w:val="0"/>
            <w:vAlign w:val="center"/>
          </w:tcPr>
          <w:p w14:paraId="540251F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04D36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893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7985CF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DE39A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申购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  <w:p w14:paraId="68F887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 w14:paraId="3DC0A23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thickThinSmallGap" w:color="auto" w:sz="24" w:space="0"/>
            </w:tcBorders>
            <w:noWrap w:val="0"/>
            <w:vAlign w:val="top"/>
          </w:tcPr>
          <w:p w14:paraId="7BE229C5">
            <w:pPr>
              <w:ind w:right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一次性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申购</w:t>
            </w:r>
            <w:r>
              <w:rPr>
                <w:rFonts w:hint="eastAsia" w:ascii="仿宋" w:hAnsi="仿宋" w:eastAsia="仿宋" w:cs="仿宋"/>
                <w:sz w:val="24"/>
              </w:rPr>
              <w:t>物资总价在3000元以下的，申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购</w:t>
            </w:r>
            <w:r>
              <w:rPr>
                <w:rFonts w:hint="eastAsia" w:ascii="仿宋" w:hAnsi="仿宋" w:eastAsia="仿宋" w:cs="仿宋"/>
                <w:sz w:val="24"/>
              </w:rPr>
              <w:t>部门负责人签字。</w:t>
            </w:r>
          </w:p>
          <w:p w14:paraId="56D1032A">
            <w:pPr>
              <w:ind w:right="1040"/>
              <w:rPr>
                <w:rFonts w:hint="eastAsia" w:ascii="仿宋" w:hAnsi="仿宋" w:eastAsia="仿宋" w:cs="仿宋"/>
                <w:sz w:val="24"/>
              </w:rPr>
            </w:pPr>
          </w:p>
          <w:p w14:paraId="4E7C81E5">
            <w:pPr>
              <w:ind w:right="10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签字：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</w:p>
        </w:tc>
      </w:tr>
      <w:tr w14:paraId="66C1577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1528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E2A64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申购部门</w:t>
            </w:r>
          </w:p>
          <w:p w14:paraId="20DCB65C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分管院领导意见</w:t>
            </w:r>
          </w:p>
        </w:tc>
        <w:tc>
          <w:tcPr>
            <w:tcW w:w="647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4961FA7D">
            <w:pPr>
              <w:ind w:right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一次性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申购</w:t>
            </w:r>
            <w:r>
              <w:rPr>
                <w:rFonts w:hint="eastAsia" w:ascii="仿宋" w:hAnsi="仿宋" w:eastAsia="仿宋" w:cs="仿宋"/>
                <w:sz w:val="24"/>
              </w:rPr>
              <w:t>物资总价在3000元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</w:rPr>
              <w:t>以上的，需分管院领导审批。</w:t>
            </w:r>
          </w:p>
          <w:p w14:paraId="5E2B4F35">
            <w:pPr>
              <w:ind w:right="420"/>
              <w:rPr>
                <w:rFonts w:hint="eastAsia" w:ascii="仿宋" w:hAnsi="仿宋" w:eastAsia="仿宋" w:cs="仿宋"/>
                <w:sz w:val="24"/>
              </w:rPr>
            </w:pPr>
          </w:p>
          <w:p w14:paraId="4E372A90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 w14:paraId="3941C22B">
            <w:pPr>
              <w:ind w:right="96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签字：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</w:p>
        </w:tc>
      </w:tr>
      <w:tr w14:paraId="6694C04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610" w:hRule="atLeast"/>
        </w:trPr>
        <w:tc>
          <w:tcPr>
            <w:tcW w:w="1975" w:type="dxa"/>
            <w:gridSpan w:val="2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noWrap w:val="0"/>
            <w:vAlign w:val="center"/>
          </w:tcPr>
          <w:p w14:paraId="70DEBF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  <w:tc>
          <w:tcPr>
            <w:tcW w:w="6475" w:type="dxa"/>
            <w:gridSpan w:val="5"/>
            <w:tcBorders>
              <w:top w:val="single" w:color="auto" w:sz="6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 w14:paraId="0AADD7A9">
            <w:pPr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1.业务流程：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申购部门提出需求→分管院领导签署意见→后勤保障处实施落实。</w:t>
            </w:r>
          </w:p>
          <w:p w14:paraId="3EABE356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2.申购单台（套）价值在壹万元以上的设备(物资)须附可行性论证报告；基建维修项目经费申购均需院长加批。</w:t>
            </w:r>
          </w:p>
          <w:p w14:paraId="4B723848">
            <w:pPr>
              <w:rPr>
                <w:rFonts w:hint="eastAsia" w:ascii="仿宋" w:hAnsi="仿宋" w:eastAsia="仿宋" w:cs="仿宋"/>
                <w:szCs w:val="21"/>
                <w:highlight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.本表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2024年10月启用，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原则上涵盖学院所有采购项目，原《宣传类物资需求申购单》同时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废止。</w:t>
            </w:r>
          </w:p>
          <w:bookmarkEnd w:id="0"/>
          <w:p w14:paraId="285D0444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4.申购部门在年度预算项目经费安排额度内合理使用经费，专人负责，不得无预算列支和超支使用经费。</w:t>
            </w:r>
          </w:p>
          <w:p w14:paraId="3C2C953B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5.本表单作为业务报销必然附件，解释权在财务处。</w:t>
            </w:r>
          </w:p>
        </w:tc>
      </w:tr>
      <w:tr w14:paraId="2F6B01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78" w:hRule="atLeast"/>
        </w:trPr>
        <w:tc>
          <w:tcPr>
            <w:tcW w:w="672" w:type="dxa"/>
            <w:tcBorders>
              <w:top w:val="thickThinSmallGap" w:color="auto" w:sz="2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809C4FF">
            <w:pPr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  <w:tc>
          <w:tcPr>
            <w:tcW w:w="7778" w:type="dxa"/>
            <w:gridSpan w:val="6"/>
            <w:tcBorders>
              <w:top w:val="thickThinSmallGap" w:color="auto" w:sz="2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03ECABA3">
            <w:pPr>
              <w:rPr>
                <w:rFonts w:hint="eastAsia" w:ascii="仿宋" w:hAnsi="仿宋" w:eastAsia="仿宋" w:cs="仿宋"/>
                <w:sz w:val="10"/>
                <w:szCs w:val="10"/>
              </w:rPr>
            </w:pPr>
          </w:p>
        </w:tc>
      </w:tr>
      <w:tr w14:paraId="1FA5A4C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82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后勤保障处</w:t>
            </w:r>
          </w:p>
          <w:p w14:paraId="33BBF53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实施情况</w:t>
            </w:r>
          </w:p>
        </w:tc>
        <w:tc>
          <w:tcPr>
            <w:tcW w:w="6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24C3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B5AB4BB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66ADF8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后勤保障处代购      (后勤部门保留本表单)</w:t>
            </w:r>
          </w:p>
          <w:p w14:paraId="6CA42A6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246BD67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申购部门自购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(申购部门保留本表单)</w:t>
            </w:r>
          </w:p>
          <w:p w14:paraId="5930220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6512AB1C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组合实施            (后勤部门保留本表单)</w:t>
            </w:r>
          </w:p>
          <w:p w14:paraId="28120812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4CBD8AC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签字：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 w14:paraId="7C93CE0E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06AC00F3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南京医科大学康达学院物资申购单</w:t>
      </w:r>
    </w:p>
    <w:p w14:paraId="0DC6996E"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申购部门：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  经办人：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  联系电话：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日期：</w:t>
      </w:r>
    </w:p>
    <w:tbl>
      <w:tblPr>
        <w:tblStyle w:val="2"/>
        <w:tblpPr w:leftFromText="180" w:rightFromText="180" w:vertAnchor="page" w:horzAnchor="margin" w:tblpY="1756"/>
        <w:tblW w:w="8723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52"/>
        <w:gridCol w:w="765"/>
        <w:gridCol w:w="872"/>
        <w:gridCol w:w="1148"/>
        <w:gridCol w:w="2585"/>
      </w:tblGrid>
      <w:tr w14:paraId="2593531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5B8F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设备、器材名称</w:t>
            </w:r>
          </w:p>
        </w:tc>
        <w:tc>
          <w:tcPr>
            <w:tcW w:w="1552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D67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76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72B6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872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F44EE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单价(约)</w:t>
            </w:r>
          </w:p>
        </w:tc>
        <w:tc>
          <w:tcPr>
            <w:tcW w:w="1148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114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总价（约）</w:t>
            </w:r>
          </w:p>
        </w:tc>
        <w:tc>
          <w:tcPr>
            <w:tcW w:w="258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4F8D30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存放地点</w:t>
            </w:r>
          </w:p>
        </w:tc>
      </w:tr>
      <w:tr w14:paraId="1859D0F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A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ED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E5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FB67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0C03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4F015EFE"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</w:tr>
      <w:tr w14:paraId="061701D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0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11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C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5FC1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3C53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396490B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5D0E22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1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BA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6AAC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0CB1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6307E8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9E04A4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4B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F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4354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A36A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1BABC43E"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</w:tr>
      <w:tr w14:paraId="1C96EF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90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8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2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FA569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6F7AB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6A990E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2A66A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7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E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DA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7C79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4A47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56CB99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2FB4A4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8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0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1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69703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EF2F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2B9BC059"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</w:tr>
      <w:tr w14:paraId="6DD7329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B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B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F65F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D3471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74ACC2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47AD85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A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E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0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0077E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C3CC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6A0A9A0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D044E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8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DA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7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95D99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3FF00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03111F3F"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</w:tr>
      <w:tr w14:paraId="44F1CD6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2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CC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52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5036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9B18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50BD811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5A7076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0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1C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A6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B91D5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319B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067801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17C2E1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C9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87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5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9D3B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AEB0D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07AC318B">
            <w:pPr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</w:p>
        </w:tc>
      </w:tr>
      <w:tr w14:paraId="683FE42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29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1B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6C29C2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A75E4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2A7E0F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03080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3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42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5CEA48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DDF09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51F5249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D044B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0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3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0F48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D200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727238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12E07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EB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7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7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68A45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7AB7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699382C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9C57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6E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6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A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1E43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481FE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3F09308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FB144C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E2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E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ED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873480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C07DB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245A06A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62F9C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3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A2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51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BAE9B7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1BB1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20F7F71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DD306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6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B6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5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D31BB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E57686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noWrap w:val="0"/>
            <w:vAlign w:val="center"/>
          </w:tcPr>
          <w:p w14:paraId="1F6AE6E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5DC0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1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 w14:paraId="00FE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 w14:paraId="437B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 w14:paraId="3477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 w14:paraId="43103EC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noWrap w:val="0"/>
            <w:vAlign w:val="center"/>
          </w:tcPr>
          <w:p w14:paraId="6913F95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center"/>
          </w:tcPr>
          <w:p w14:paraId="22826F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369BDE56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jg3NjJkMDMxNTY0ZTQ5YWFmNWUxMmIxMmJjZmUifQ=="/>
  </w:docVars>
  <w:rsids>
    <w:rsidRoot w:val="675E4964"/>
    <w:rsid w:val="0614542E"/>
    <w:rsid w:val="071247D8"/>
    <w:rsid w:val="0E7D3CEA"/>
    <w:rsid w:val="0EDA2B02"/>
    <w:rsid w:val="10943EC4"/>
    <w:rsid w:val="13134F23"/>
    <w:rsid w:val="13E475F8"/>
    <w:rsid w:val="194E54ED"/>
    <w:rsid w:val="19BE19DE"/>
    <w:rsid w:val="1ADC0D02"/>
    <w:rsid w:val="1C0C3A13"/>
    <w:rsid w:val="1CB622B6"/>
    <w:rsid w:val="25F024E5"/>
    <w:rsid w:val="268D1423"/>
    <w:rsid w:val="279A1529"/>
    <w:rsid w:val="28C059F6"/>
    <w:rsid w:val="292D70EC"/>
    <w:rsid w:val="2AAA7327"/>
    <w:rsid w:val="2E6B3679"/>
    <w:rsid w:val="2ECD7079"/>
    <w:rsid w:val="2F9C4399"/>
    <w:rsid w:val="317A33BC"/>
    <w:rsid w:val="32AB5FF2"/>
    <w:rsid w:val="35C27C38"/>
    <w:rsid w:val="36BF48D9"/>
    <w:rsid w:val="373D7A88"/>
    <w:rsid w:val="39CC3AF4"/>
    <w:rsid w:val="3ABF4230"/>
    <w:rsid w:val="3D2A1623"/>
    <w:rsid w:val="3D8F1883"/>
    <w:rsid w:val="41BA5A16"/>
    <w:rsid w:val="43A95FC5"/>
    <w:rsid w:val="44427071"/>
    <w:rsid w:val="4A1670CE"/>
    <w:rsid w:val="507A6738"/>
    <w:rsid w:val="56724179"/>
    <w:rsid w:val="57E756F3"/>
    <w:rsid w:val="5A81583A"/>
    <w:rsid w:val="5A9C7F8C"/>
    <w:rsid w:val="5C6A76CF"/>
    <w:rsid w:val="60C07B37"/>
    <w:rsid w:val="61DB39D1"/>
    <w:rsid w:val="670541FF"/>
    <w:rsid w:val="675E4964"/>
    <w:rsid w:val="6A666A6B"/>
    <w:rsid w:val="6A6942AF"/>
    <w:rsid w:val="6C30675F"/>
    <w:rsid w:val="6D9E391E"/>
    <w:rsid w:val="6FD93147"/>
    <w:rsid w:val="76A27082"/>
    <w:rsid w:val="77C25836"/>
    <w:rsid w:val="77D37B1C"/>
    <w:rsid w:val="7C2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456</Characters>
  <Lines>0</Lines>
  <Paragraphs>0</Paragraphs>
  <TotalTime>2</TotalTime>
  <ScaleCrop>false</ScaleCrop>
  <LinksUpToDate>false</LinksUpToDate>
  <CharactersWithSpaces>676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2020-04-20T00:20:00Z</dcterms:created>
  <dc:creator>为伊消人</dc:creator>
  <cp:lastModifiedBy>麦田</cp:lastModifiedBy>
  <dcterms:modified xsi:type="dcterms:W3CDTF">2024-10-11T08:33:37Z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99F0CCF11A9A479B81D73CE28F776A02_12</vt:lpwstr>
  </property>
</Properties>
</file>