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南京医科大学康达学院大型设备购置可行性论证报告</w:t>
      </w:r>
    </w:p>
    <w:p>
      <w:pPr>
        <w:rPr>
          <w:rFonts w:hint="default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eastAsia="zh-CN"/>
        </w:rPr>
        <w:t>学</w:t>
      </w:r>
      <w:r>
        <w:rPr>
          <w:rFonts w:hint="eastAsia" w:ascii="仿宋" w:hAnsi="仿宋" w:eastAsia="仿宋" w:cs="仿宋"/>
          <w:sz w:val="28"/>
        </w:rPr>
        <w:t>部</w:t>
      </w:r>
      <w:r>
        <w:rPr>
          <w:rFonts w:hint="eastAsia" w:ascii="仿宋" w:hAnsi="仿宋" w:eastAsia="仿宋" w:cs="仿宋"/>
          <w:sz w:val="28"/>
          <w:lang w:val="en-US" w:eastAsia="zh-CN"/>
        </w:rPr>
        <w:t>/部门_______</w:t>
      </w:r>
      <w:r>
        <w:rPr>
          <w:rFonts w:hint="eastAsia" w:ascii="仿宋" w:hAnsi="仿宋" w:eastAsia="仿宋" w:cs="仿宋"/>
          <w:sz w:val="28"/>
        </w:rPr>
        <w:t>教研（实验）室</w:t>
      </w:r>
      <w:r>
        <w:rPr>
          <w:rFonts w:hint="eastAsia" w:ascii="仿宋" w:hAnsi="仿宋" w:eastAsia="仿宋" w:cs="仿宋"/>
          <w:sz w:val="28"/>
          <w:lang w:val="en-US" w:eastAsia="zh-CN"/>
        </w:rPr>
        <w:t>_______</w:t>
      </w:r>
      <w:r>
        <w:rPr>
          <w:rFonts w:hint="eastAsia" w:ascii="仿宋" w:hAnsi="仿宋" w:eastAsia="仿宋" w:cs="仿宋"/>
          <w:sz w:val="28"/>
        </w:rPr>
        <w:t>申请人</w:t>
      </w:r>
      <w:r>
        <w:rPr>
          <w:rFonts w:hint="eastAsia" w:ascii="仿宋" w:hAnsi="仿宋" w:eastAsia="仿宋" w:cs="仿宋"/>
          <w:sz w:val="28"/>
          <w:lang w:val="en-US" w:eastAsia="zh-CN"/>
        </w:rPr>
        <w:t>_______</w:t>
      </w:r>
      <w:r>
        <w:rPr>
          <w:rFonts w:hint="eastAsia" w:ascii="仿宋" w:hAnsi="仿宋" w:eastAsia="仿宋" w:cs="仿宋"/>
          <w:sz w:val="28"/>
        </w:rPr>
        <w:t>日期</w:t>
      </w:r>
      <w:r>
        <w:rPr>
          <w:rFonts w:hint="eastAsia" w:ascii="仿宋" w:hAnsi="仿宋" w:eastAsia="仿宋" w:cs="仿宋"/>
          <w:sz w:val="28"/>
          <w:lang w:val="en-US" w:eastAsia="zh-CN"/>
        </w:rPr>
        <w:t>_______</w:t>
      </w:r>
    </w:p>
    <w:tbl>
      <w:tblPr>
        <w:tblStyle w:val="2"/>
        <w:tblpPr w:leftFromText="180" w:rightFromText="180" w:vertAnchor="page" w:horzAnchor="page" w:tblpXSpec="center" w:tblpY="3572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3123"/>
        <w:gridCol w:w="1575"/>
        <w:gridCol w:w="2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8" w:hRule="atLeast"/>
          <w:jc w:val="center"/>
        </w:trPr>
        <w:tc>
          <w:tcPr>
            <w:tcW w:w="1920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设备名称</w:t>
            </w:r>
          </w:p>
        </w:tc>
        <w:tc>
          <w:tcPr>
            <w:tcW w:w="312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规格型号</w:t>
            </w:r>
          </w:p>
        </w:tc>
        <w:tc>
          <w:tcPr>
            <w:tcW w:w="2922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设备参数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推荐品牌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备注：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请推荐不少于3个品牌，单一品牌等须附相关说明材料。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购置数量</w:t>
            </w:r>
          </w:p>
        </w:tc>
        <w:tc>
          <w:tcPr>
            <w:tcW w:w="3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市场参考价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944" w:hRule="atLeast"/>
          <w:jc w:val="center"/>
        </w:trPr>
        <w:tc>
          <w:tcPr>
            <w:tcW w:w="9540" w:type="dxa"/>
            <w:gridSpan w:val="4"/>
            <w:tcBorders>
              <w:top w:val="single" w:color="auto" w:sz="4" w:space="0"/>
              <w:left w:val="thinThickSmallGap" w:color="auto" w:sz="24" w:space="0"/>
              <w:bottom w:val="thinThickSmallGap" w:color="auto" w:sz="24" w:space="0"/>
              <w:right w:val="thickThinSmallGap" w:color="auto" w:sz="2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论证内容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备注：表格不够可附页。</w:t>
            </w:r>
          </w:p>
        </w:tc>
      </w:tr>
    </w:tbl>
    <w:p/>
    <w:p/>
    <w:tbl>
      <w:tblPr>
        <w:tblStyle w:val="2"/>
        <w:tblpPr w:leftFromText="180" w:rightFromText="180" w:vertAnchor="page" w:horzAnchor="margin" w:tblpXSpec="center" w:tblpY="1192"/>
        <w:tblW w:w="9540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single" w:color="auto" w:sz="4" w:space="0"/>
          <w:insideV w:val="thinThickSmallGap" w:color="auto" w:sz="2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901"/>
        <w:gridCol w:w="1901"/>
        <w:gridCol w:w="1901"/>
        <w:gridCol w:w="1902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9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专家签字</w:t>
            </w: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  <w:tc>
          <w:tcPr>
            <w:tcW w:w="19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9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9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设备预计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年使用情况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设备保管人及安装储存地点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申购部门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负责人意见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后勤保障处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财务处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分管院领导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8"/>
                <w:u w:val="singl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单台设备预计购置价格20000元及以下，批量设备预计购置价格50000元及以下的，申购部门分管院领导审批 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单台设备预计购置价格20000元以上，批量设备预计购置价格50000元以上的，院长加批。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single" w:color="auto" w:sz="4" w:space="0"/>
            <w:insideV w:val="thinThickSmallGap" w:color="auto" w:sz="2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9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注</w:t>
            </w:r>
          </w:p>
        </w:tc>
        <w:tc>
          <w:tcPr>
            <w:tcW w:w="7605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315" w:hanging="315" w:hangingChars="150"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Cs w:val="21"/>
              </w:rPr>
              <w:t>申请单位手续完备后将此报告交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后勤保障处</w:t>
            </w:r>
            <w:r>
              <w:rPr>
                <w:rFonts w:hint="eastAsia" w:ascii="仿宋" w:hAnsi="仿宋" w:eastAsia="仿宋" w:cs="仿宋"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后勤保障处</w:t>
            </w:r>
            <w:r>
              <w:rPr>
                <w:rFonts w:hint="eastAsia" w:ascii="仿宋" w:hAnsi="仿宋" w:eastAsia="仿宋" w:cs="仿宋"/>
                <w:szCs w:val="21"/>
              </w:rPr>
              <w:t>负责后续协调等工作。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Cs w:val="21"/>
              </w:rPr>
              <w:t>招投标方式由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财务处（招标办）</w:t>
            </w:r>
            <w:r>
              <w:rPr>
                <w:rFonts w:hint="eastAsia" w:ascii="仿宋" w:hAnsi="仿宋" w:eastAsia="仿宋" w:cs="仿宋"/>
                <w:szCs w:val="21"/>
              </w:rPr>
              <w:t>认定。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ind w:left="315" w:hanging="315" w:hangingChars="150"/>
              <w:textAlignment w:val="auto"/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Cs w:val="21"/>
              </w:rPr>
              <w:t>原《南京医科大学康达学院(连云港校区)大型设备购置可行性论证报告》南医大康连监[2014]4号 附件3废止。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</w:pPr>
    </w:p>
    <w:tbl>
      <w:tblPr>
        <w:tblStyle w:val="2"/>
        <w:tblpPr w:leftFromText="180" w:rightFromText="180" w:vertAnchor="page" w:horzAnchor="page" w:tblpX="1322" w:tblpY="159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2" w:hRule="atLeast"/>
          <w:jc w:val="center"/>
        </w:trPr>
        <w:tc>
          <w:tcPr>
            <w:tcW w:w="9540" w:type="dxa"/>
            <w:tcBorders>
              <w:top w:val="thinThickSmallGap" w:color="auto" w:sz="24" w:space="0"/>
              <w:left w:val="thinThickSmallGap" w:color="auto" w:sz="24" w:space="0"/>
              <w:bottom w:val="thinThickSmallGap" w:color="auto" w:sz="24" w:space="0"/>
              <w:right w:val="thickThinSmallGap" w:color="auto" w:sz="2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lang w:val="en-US" w:eastAsia="zh-CN"/>
              </w:rPr>
              <w:t>附页</w:t>
            </w: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96AB0"/>
    <w:rsid w:val="06D96AB0"/>
    <w:rsid w:val="08B55714"/>
    <w:rsid w:val="0DC5634F"/>
    <w:rsid w:val="1B22110A"/>
    <w:rsid w:val="1E491F46"/>
    <w:rsid w:val="4CB70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2019-10-08T03:38:00Z</dcterms:created>
  <dc:creator>周妞</dc:creator>
  <cp:lastModifiedBy>散步的鱼</cp:lastModifiedBy>
  <cp:lastPrinted>2021-06-08T06:29:00Z</cp:lastPrinted>
  <dcterms:modified xsi:type="dcterms:W3CDTF">2021-06-08T08:40:17Z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4127941E40AF4259A0B3C3BE61D81ED0</vt:lpwstr>
  </property>
</Properties>
</file>